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99" w:rsidRDefault="009B6F99">
      <w:pPr>
        <w:pStyle w:val="Corpodetexto"/>
        <w:spacing w:before="10"/>
        <w:rPr>
          <w:rFonts w:ascii="Times New Roman"/>
          <w:sz w:val="16"/>
        </w:rPr>
      </w:pPr>
    </w:p>
    <w:p w:rsidR="009B6F99" w:rsidRDefault="00F3071D">
      <w:pPr>
        <w:pStyle w:val="Ttulo1"/>
        <w:spacing w:before="93"/>
      </w:pPr>
      <w:r>
        <w:t>Roteiro para Exames Qualificação.</w:t>
      </w:r>
    </w:p>
    <w:p w:rsidR="009B6F99" w:rsidRDefault="009B6F99">
      <w:pPr>
        <w:pStyle w:val="Corpodetexto"/>
        <w:spacing w:before="7"/>
        <w:rPr>
          <w:rFonts w:ascii="Arial"/>
          <w:b/>
          <w:sz w:val="28"/>
        </w:rPr>
      </w:pPr>
    </w:p>
    <w:p w:rsidR="009B6F99" w:rsidRDefault="00F3071D">
      <w:pPr>
        <w:pStyle w:val="Corpodetexto"/>
        <w:ind w:left="521"/>
      </w:pPr>
      <w:r>
        <w:t xml:space="preserve">Encaminhar para a secretaria via e-mail </w:t>
      </w:r>
      <w:hyperlink r:id="rId7">
        <w:r>
          <w:t>bioinformatica@usp.br:</w:t>
        </w:r>
      </w:hyperlink>
    </w:p>
    <w:p w:rsidR="009B6F99" w:rsidRDefault="00F3071D">
      <w:pPr>
        <w:pStyle w:val="Ttulo1"/>
        <w:numPr>
          <w:ilvl w:val="0"/>
          <w:numId w:val="2"/>
        </w:numPr>
        <w:tabs>
          <w:tab w:val="left" w:pos="521"/>
        </w:tabs>
        <w:spacing w:before="33"/>
        <w:ind w:hanging="361"/>
        <w:rPr>
          <w:rFonts w:ascii="Times New Roman" w:hAnsi="Times New Roman"/>
          <w:sz w:val="24"/>
        </w:rPr>
      </w:pPr>
      <w:r>
        <w:rPr>
          <w:rFonts w:ascii="Arial MT" w:hAnsi="Arial MT"/>
          <w:b w:val="0"/>
        </w:rPr>
        <w:t>Resumo contendo a e</w:t>
      </w:r>
      <w:r>
        <w:rPr>
          <w:rFonts w:ascii="Calibri" w:hAnsi="Calibri"/>
          <w:color w:val="000009"/>
          <w:position w:val="1"/>
        </w:rPr>
        <w:t>strutura do texto para inscrição no Exame de Qualificação (limite de 20 páginas)</w:t>
      </w:r>
    </w:p>
    <w:p w:rsidR="009B6F99" w:rsidRDefault="009B6F99">
      <w:pPr>
        <w:pStyle w:val="Corpodetexto"/>
        <w:spacing w:before="5"/>
        <w:rPr>
          <w:rFonts w:ascii="Calibri"/>
          <w:b/>
        </w:rPr>
      </w:pPr>
    </w:p>
    <w:p w:rsidR="009B6F99" w:rsidRDefault="00F3071D">
      <w:pPr>
        <w:pStyle w:val="PargrafodaLista"/>
        <w:numPr>
          <w:ilvl w:val="1"/>
          <w:numId w:val="2"/>
        </w:numPr>
        <w:tabs>
          <w:tab w:val="left" w:pos="881"/>
        </w:tabs>
        <w:spacing w:line="280" w:lineRule="exact"/>
        <w:rPr>
          <w:rFonts w:ascii="Calibri" w:hAnsi="Calibri"/>
        </w:rPr>
      </w:pPr>
      <w:r>
        <w:rPr>
          <w:rFonts w:ascii="Calibri" w:hAnsi="Calibri"/>
          <w:color w:val="000009"/>
        </w:rPr>
        <w:t>Introdução. Deve conter apresentação do tema, contextualização, motivação e justificativa.</w:t>
      </w:r>
    </w:p>
    <w:p w:rsidR="009B6F99" w:rsidRDefault="00F3071D">
      <w:pPr>
        <w:pStyle w:val="PargrafodaLista"/>
        <w:numPr>
          <w:ilvl w:val="1"/>
          <w:numId w:val="2"/>
        </w:numPr>
        <w:tabs>
          <w:tab w:val="left" w:pos="881"/>
        </w:tabs>
        <w:spacing w:line="276" w:lineRule="exact"/>
        <w:rPr>
          <w:rFonts w:ascii="Calibri" w:hAnsi="Calibri"/>
        </w:rPr>
      </w:pPr>
      <w:r>
        <w:rPr>
          <w:rFonts w:ascii="Calibri" w:hAnsi="Calibri"/>
          <w:color w:val="000009"/>
        </w:rPr>
        <w:t>Objetivos. Podem estar estruturados em Objetivo Geral e Objetivos Específicos</w:t>
      </w:r>
    </w:p>
    <w:p w:rsidR="009B6F99" w:rsidRDefault="00F3071D">
      <w:pPr>
        <w:pStyle w:val="PargrafodaLista"/>
        <w:numPr>
          <w:ilvl w:val="1"/>
          <w:numId w:val="2"/>
        </w:numPr>
        <w:tabs>
          <w:tab w:val="left" w:pos="881"/>
        </w:tabs>
        <w:spacing w:line="276" w:lineRule="exact"/>
        <w:rPr>
          <w:rFonts w:ascii="Calibri"/>
        </w:rPr>
      </w:pPr>
      <w:r>
        <w:rPr>
          <w:rFonts w:ascii="Calibri"/>
          <w:color w:val="000009"/>
        </w:rPr>
        <w:t>Metodologia</w:t>
      </w:r>
    </w:p>
    <w:p w:rsidR="009B6F99" w:rsidRDefault="00F3071D">
      <w:pPr>
        <w:pStyle w:val="PargrafodaLista"/>
        <w:numPr>
          <w:ilvl w:val="1"/>
          <w:numId w:val="2"/>
        </w:numPr>
        <w:tabs>
          <w:tab w:val="left" w:pos="881"/>
        </w:tabs>
        <w:spacing w:line="276" w:lineRule="exact"/>
        <w:rPr>
          <w:rFonts w:ascii="Calibri"/>
        </w:rPr>
      </w:pPr>
      <w:r>
        <w:rPr>
          <w:rFonts w:ascii="Calibri"/>
          <w:color w:val="000009"/>
        </w:rPr>
        <w:t>Resultados Preliminares (se houver)</w:t>
      </w:r>
    </w:p>
    <w:p w:rsidR="009B6F99" w:rsidRDefault="00F3071D">
      <w:pPr>
        <w:pStyle w:val="PargrafodaLista"/>
        <w:numPr>
          <w:ilvl w:val="1"/>
          <w:numId w:val="2"/>
        </w:numPr>
        <w:tabs>
          <w:tab w:val="left" w:pos="881"/>
        </w:tabs>
        <w:spacing w:line="276" w:lineRule="exact"/>
        <w:rPr>
          <w:rFonts w:ascii="Calibri" w:hAnsi="Calibri"/>
        </w:rPr>
      </w:pPr>
      <w:r>
        <w:rPr>
          <w:rFonts w:ascii="Calibri" w:hAnsi="Calibri"/>
          <w:color w:val="000009"/>
        </w:rPr>
        <w:t>Cronograma (estruturado de acordo com os Objetivos Específicos)</w:t>
      </w:r>
    </w:p>
    <w:p w:rsidR="009B6F99" w:rsidRDefault="00F3071D">
      <w:pPr>
        <w:pStyle w:val="PargrafodaLista"/>
        <w:numPr>
          <w:ilvl w:val="1"/>
          <w:numId w:val="2"/>
        </w:numPr>
        <w:tabs>
          <w:tab w:val="left" w:pos="880"/>
          <w:tab w:val="left" w:pos="881"/>
        </w:tabs>
        <w:spacing w:line="276" w:lineRule="exact"/>
        <w:rPr>
          <w:rFonts w:ascii="Calibri" w:hAnsi="Calibri"/>
        </w:rPr>
      </w:pPr>
      <w:r>
        <w:rPr>
          <w:rFonts w:ascii="Calibri" w:hAnsi="Calibri"/>
          <w:color w:val="000009"/>
        </w:rPr>
        <w:t>Referências</w:t>
      </w:r>
    </w:p>
    <w:p w:rsidR="009B6F99" w:rsidRDefault="00F3071D">
      <w:pPr>
        <w:pStyle w:val="PargrafodaLista"/>
        <w:numPr>
          <w:ilvl w:val="1"/>
          <w:numId w:val="2"/>
        </w:numPr>
        <w:tabs>
          <w:tab w:val="left" w:pos="881"/>
        </w:tabs>
        <w:spacing w:line="237" w:lineRule="auto"/>
        <w:ind w:right="685"/>
        <w:rPr>
          <w:rFonts w:ascii="Calibri" w:hAnsi="Calibri"/>
        </w:rPr>
      </w:pPr>
      <w:r>
        <w:rPr>
          <w:rFonts w:ascii="Calibri" w:hAnsi="Calibri"/>
          <w:color w:val="000009"/>
        </w:rPr>
        <w:t>Preencher o Requerimento diverso solicitando se for o caso, a realização no formato hibrido ou</w:t>
      </w:r>
      <w:r>
        <w:rPr>
          <w:rFonts w:ascii="Calibri" w:hAnsi="Calibri"/>
          <w:color w:val="000009"/>
          <w:spacing w:val="-48"/>
        </w:rPr>
        <w:t xml:space="preserve"> </w:t>
      </w:r>
      <w:r>
        <w:rPr>
          <w:rFonts w:ascii="Calibri" w:hAnsi="Calibri"/>
          <w:color w:val="000009"/>
        </w:rPr>
        <w:t>remoto.</w:t>
      </w:r>
    </w:p>
    <w:p w:rsidR="009B6F99" w:rsidRDefault="00F3071D">
      <w:pPr>
        <w:pStyle w:val="PargrafodaLista"/>
        <w:numPr>
          <w:ilvl w:val="1"/>
          <w:numId w:val="2"/>
        </w:numPr>
        <w:tabs>
          <w:tab w:val="left" w:pos="881"/>
        </w:tabs>
        <w:spacing w:line="237" w:lineRule="auto"/>
        <w:ind w:right="1317"/>
        <w:rPr>
          <w:rFonts w:ascii="Calibri" w:hAnsi="Calibri"/>
        </w:rPr>
      </w:pPr>
      <w:r>
        <w:rPr>
          <w:rFonts w:ascii="Calibri" w:hAnsi="Calibri"/>
          <w:color w:val="000009"/>
        </w:rPr>
        <w:t>Caso aplicável, solicitar a consideração para a passagem direta para o Doutorado Direto,</w:t>
      </w:r>
      <w:r>
        <w:rPr>
          <w:rFonts w:ascii="Calibri" w:hAnsi="Calibri"/>
          <w:color w:val="000009"/>
          <w:spacing w:val="-48"/>
        </w:rPr>
        <w:t xml:space="preserve"> </w:t>
      </w:r>
      <w:r>
        <w:rPr>
          <w:rFonts w:ascii="Calibri" w:hAnsi="Calibri"/>
          <w:color w:val="000009"/>
        </w:rPr>
        <w:t>encaminhando o formulário requerimento diverso.</w:t>
      </w:r>
    </w:p>
    <w:p w:rsidR="009B6F99" w:rsidRDefault="009B6F99">
      <w:pPr>
        <w:pStyle w:val="Corpodetexto"/>
        <w:spacing w:before="3"/>
        <w:rPr>
          <w:rFonts w:ascii="Calibri"/>
          <w:sz w:val="23"/>
        </w:rPr>
      </w:pPr>
    </w:p>
    <w:p w:rsidR="009B6F99" w:rsidRPr="00DA12A3" w:rsidRDefault="00F3071D" w:rsidP="00DA12A3">
      <w:pPr>
        <w:pStyle w:val="PargrafodaLista"/>
        <w:numPr>
          <w:ilvl w:val="0"/>
          <w:numId w:val="2"/>
        </w:numPr>
        <w:tabs>
          <w:tab w:val="left" w:pos="521"/>
        </w:tabs>
        <w:spacing w:before="4" w:line="276" w:lineRule="auto"/>
        <w:ind w:right="507"/>
        <w:rPr>
          <w:sz w:val="25"/>
        </w:rPr>
      </w:pPr>
      <w:r>
        <w:t>Sugestão de banca utilizando o formulário apropriado. Formulário de Indicação da Comissão</w:t>
      </w:r>
      <w:r w:rsidRPr="00DA12A3">
        <w:rPr>
          <w:spacing w:val="-60"/>
        </w:rPr>
        <w:t xml:space="preserve"> </w:t>
      </w:r>
      <w:r>
        <w:t>Julgadora do Exame de Qualificação disponível no site</w:t>
      </w:r>
      <w:r w:rsidRPr="00DA12A3">
        <w:rPr>
          <w:color w:val="0000FF"/>
        </w:rPr>
        <w:t xml:space="preserve"> </w:t>
      </w:r>
      <w:hyperlink r:id="rId8" w:history="1">
        <w:r w:rsidR="00DA12A3" w:rsidRPr="00DA12A3">
          <w:rPr>
            <w:rStyle w:val="Hyperlink"/>
            <w:rFonts w:ascii="Arial" w:hAnsi="Arial" w:cs="Arial"/>
            <w:sz w:val="20"/>
          </w:rPr>
          <w:t>https://www.iq.usp.br/portaliqusp/?q=pt-br/formul%C3%A1rios</w:t>
        </w:r>
      </w:hyperlink>
    </w:p>
    <w:p w:rsidR="00DA12A3" w:rsidRPr="00DA12A3" w:rsidRDefault="00DA12A3" w:rsidP="00DA12A3">
      <w:pPr>
        <w:pStyle w:val="PargrafodaLista"/>
        <w:tabs>
          <w:tab w:val="left" w:pos="521"/>
        </w:tabs>
        <w:spacing w:before="4" w:line="276" w:lineRule="auto"/>
        <w:ind w:left="521" w:right="507" w:firstLine="0"/>
        <w:rPr>
          <w:sz w:val="25"/>
        </w:rPr>
      </w:pPr>
    </w:p>
    <w:p w:rsidR="009B6F99" w:rsidRDefault="00F3071D">
      <w:pPr>
        <w:pStyle w:val="PargrafodaLista"/>
        <w:numPr>
          <w:ilvl w:val="0"/>
          <w:numId w:val="2"/>
        </w:numPr>
        <w:tabs>
          <w:tab w:val="left" w:pos="521"/>
        </w:tabs>
        <w:spacing w:line="276" w:lineRule="auto"/>
        <w:ind w:right="263"/>
      </w:pPr>
      <w:r>
        <w:t>Caso aplicável, solicitar a consideração para passagem direta ao Doutorado, com justificativa e</w:t>
      </w:r>
      <w:r>
        <w:rPr>
          <w:spacing w:val="-60"/>
        </w:rPr>
        <w:t xml:space="preserve"> </w:t>
      </w:r>
      <w:r>
        <w:t>anuência do orientador (formulário “requerimentos diversos”).</w:t>
      </w:r>
    </w:p>
    <w:p w:rsidR="009B6F99" w:rsidRDefault="009B6F99">
      <w:pPr>
        <w:pStyle w:val="Corpodetexto"/>
        <w:spacing w:before="3"/>
        <w:rPr>
          <w:sz w:val="25"/>
        </w:rPr>
      </w:pPr>
    </w:p>
    <w:p w:rsidR="009B6F99" w:rsidRDefault="00F3071D">
      <w:pPr>
        <w:pStyle w:val="PargrafodaLista"/>
        <w:numPr>
          <w:ilvl w:val="0"/>
          <w:numId w:val="2"/>
        </w:numPr>
        <w:tabs>
          <w:tab w:val="left" w:pos="521"/>
        </w:tabs>
        <w:spacing w:line="276" w:lineRule="auto"/>
        <w:ind w:right="421"/>
      </w:pPr>
      <w:r>
        <w:t>Agendamento do Exame. Após a homologação da CPG-Interunidades de Pós-Graduação em</w:t>
      </w:r>
      <w:r>
        <w:rPr>
          <w:spacing w:val="-60"/>
        </w:rPr>
        <w:t xml:space="preserve"> </w:t>
      </w:r>
      <w:r>
        <w:t>Bioinformática-USP a secretária irá informar aluno/o</w:t>
      </w:r>
      <w:r w:rsidR="005E4EC2">
        <w:t>rientador sobre a decisão da CPG.</w:t>
      </w:r>
    </w:p>
    <w:p w:rsidR="005E4EC2" w:rsidRDefault="005E4EC2" w:rsidP="005E4EC2">
      <w:pPr>
        <w:pStyle w:val="PargrafodaLista"/>
      </w:pPr>
    </w:p>
    <w:p w:rsidR="009B6F99" w:rsidRDefault="00F3071D" w:rsidP="005E4EC2">
      <w:pPr>
        <w:pStyle w:val="PargrafodaLista"/>
        <w:numPr>
          <w:ilvl w:val="0"/>
          <w:numId w:val="1"/>
        </w:numPr>
        <w:tabs>
          <w:tab w:val="left" w:pos="357"/>
        </w:tabs>
        <w:spacing w:line="276" w:lineRule="auto"/>
        <w:ind w:left="754" w:right="340" w:hanging="357"/>
        <w:jc w:val="both"/>
      </w:pPr>
      <w:r>
        <w:t>O aluno deve entrar em contato com os membros titulares da banca para marcar a data do</w:t>
      </w:r>
      <w:r>
        <w:rPr>
          <w:spacing w:val="-59"/>
        </w:rPr>
        <w:t xml:space="preserve"> </w:t>
      </w:r>
      <w:r>
        <w:t>exame.</w:t>
      </w:r>
    </w:p>
    <w:p w:rsidR="009B6F99" w:rsidRDefault="00F3071D" w:rsidP="005E4EC2">
      <w:pPr>
        <w:pStyle w:val="PargrafodaLista"/>
        <w:numPr>
          <w:ilvl w:val="0"/>
          <w:numId w:val="1"/>
        </w:numPr>
        <w:tabs>
          <w:tab w:val="left" w:pos="297"/>
        </w:tabs>
        <w:spacing w:line="276" w:lineRule="auto"/>
        <w:ind w:left="754" w:right="340" w:hanging="357"/>
        <w:jc w:val="both"/>
      </w:pPr>
      <w:r>
        <w:t>Se necessário, caso não seja possível encontrar uma data conveniente para todos os titulares, o</w:t>
      </w:r>
      <w:r>
        <w:rPr>
          <w:spacing w:val="-59"/>
        </w:rPr>
        <w:t xml:space="preserve"> </w:t>
      </w:r>
      <w:r>
        <w:t>aluno deve convocar um suplente.</w:t>
      </w:r>
    </w:p>
    <w:p w:rsidR="009B6F99" w:rsidRDefault="00F3071D" w:rsidP="005E4EC2">
      <w:pPr>
        <w:pStyle w:val="PargrafodaLista"/>
        <w:numPr>
          <w:ilvl w:val="0"/>
          <w:numId w:val="1"/>
        </w:numPr>
        <w:tabs>
          <w:tab w:val="left" w:pos="297"/>
        </w:tabs>
        <w:spacing w:line="276" w:lineRule="auto"/>
        <w:ind w:left="754" w:right="340" w:hanging="357"/>
        <w:jc w:val="both"/>
      </w:pPr>
      <w:r>
        <w:t>O aluno deve informar à secretária a composição final da banca, a data e o local (ou link) do</w:t>
      </w:r>
      <w:r>
        <w:rPr>
          <w:spacing w:val="-59"/>
        </w:rPr>
        <w:t xml:space="preserve"> </w:t>
      </w:r>
      <w:r>
        <w:t>exame.</w:t>
      </w:r>
    </w:p>
    <w:p w:rsidR="009B6F99" w:rsidRDefault="00F3071D" w:rsidP="005E4EC2">
      <w:pPr>
        <w:pStyle w:val="PargrafodaLista"/>
        <w:numPr>
          <w:ilvl w:val="0"/>
          <w:numId w:val="1"/>
        </w:numPr>
        <w:tabs>
          <w:tab w:val="left" w:pos="236"/>
        </w:tabs>
        <w:spacing w:line="276" w:lineRule="auto"/>
        <w:ind w:left="754" w:right="340" w:hanging="357"/>
        <w:jc w:val="both"/>
      </w:pPr>
      <w:r>
        <w:t>O aluno fica responsável por imprimir a ata da banca de qualificação enviada pela secretaria e</w:t>
      </w:r>
      <w:r>
        <w:rPr>
          <w:spacing w:val="-59"/>
        </w:rPr>
        <w:t xml:space="preserve"> </w:t>
      </w:r>
      <w:r>
        <w:t>entregar a ata assinada pela banca após o exame Caso o exame seja remoto, coletar a ata com</w:t>
      </w:r>
      <w:r>
        <w:rPr>
          <w:spacing w:val="-59"/>
        </w:rPr>
        <w:t xml:space="preserve"> </w:t>
      </w:r>
      <w:r>
        <w:t>assinatura eletrônica.</w:t>
      </w:r>
    </w:p>
    <w:p w:rsidR="009B6F99" w:rsidRDefault="009B6F99">
      <w:pPr>
        <w:pStyle w:val="Corpodetexto"/>
        <w:rPr>
          <w:sz w:val="24"/>
        </w:rPr>
      </w:pPr>
    </w:p>
    <w:p w:rsidR="009B6F99" w:rsidRDefault="009B6F99">
      <w:pPr>
        <w:pStyle w:val="Corpodetexto"/>
        <w:spacing w:before="7"/>
        <w:rPr>
          <w:sz w:val="26"/>
        </w:rPr>
      </w:pPr>
    </w:p>
    <w:p w:rsidR="009B6F99" w:rsidRDefault="00F3071D">
      <w:pPr>
        <w:pStyle w:val="Ttulo1"/>
      </w:pPr>
      <w:r>
        <w:t>Roteiro exclusivo para Exames de CAC e EPP.</w:t>
      </w:r>
    </w:p>
    <w:p w:rsidR="009B6F99" w:rsidRDefault="00F3071D">
      <w:pPr>
        <w:spacing w:before="38"/>
        <w:ind w:left="100"/>
        <w:rPr>
          <w:rFonts w:ascii="Arial"/>
          <w:b/>
        </w:rPr>
      </w:pPr>
      <w:r>
        <w:rPr>
          <w:rFonts w:ascii="Arial"/>
          <w:b/>
        </w:rPr>
        <w:t>Apenas alunos do Curso de Doutorado e Doutorado Direto</w:t>
      </w:r>
    </w:p>
    <w:p w:rsidR="009B6F99" w:rsidRDefault="009B6F99">
      <w:pPr>
        <w:pStyle w:val="Corpodetexto"/>
        <w:spacing w:before="7"/>
        <w:rPr>
          <w:rFonts w:ascii="Arial"/>
          <w:b/>
          <w:sz w:val="28"/>
        </w:rPr>
      </w:pPr>
    </w:p>
    <w:p w:rsidR="00DA12A3" w:rsidRDefault="00F3071D">
      <w:pPr>
        <w:pStyle w:val="Corpodetexto"/>
        <w:spacing w:line="276" w:lineRule="auto"/>
        <w:ind w:left="100" w:right="536"/>
        <w:jc w:val="both"/>
      </w:pPr>
      <w:r>
        <w:t>Os formulários para indicação da comissão julgadora e ata de realização do exame estão no site</w:t>
      </w:r>
      <w:r>
        <w:rPr>
          <w:spacing w:val="-59"/>
        </w:rPr>
        <w:t xml:space="preserve"> </w:t>
      </w:r>
      <w:r w:rsidR="00DA12A3">
        <w:t xml:space="preserve"> </w:t>
      </w:r>
      <w:hyperlink r:id="rId9" w:history="1">
        <w:r w:rsidR="00DA12A3" w:rsidRPr="00DA12A3">
          <w:rPr>
            <w:rStyle w:val="Hyperlink"/>
            <w:rFonts w:ascii="Arial" w:hAnsi="Arial" w:cs="Arial"/>
            <w:sz w:val="20"/>
          </w:rPr>
          <w:t>https://www.iq.usp.br/portaliqusp/?q=pt-br/formul%C3%A1rios</w:t>
        </w:r>
      </w:hyperlink>
    </w:p>
    <w:p w:rsidR="009B6F99" w:rsidRDefault="00F3071D">
      <w:pPr>
        <w:pStyle w:val="Corpodetexto"/>
        <w:ind w:left="100"/>
        <w:jc w:val="both"/>
      </w:pPr>
      <w:r>
        <w:t>Após a realização, deverão encaminhar para a secretaria a ATA assinada pela comissão.</w:t>
      </w:r>
    </w:p>
    <w:p w:rsidR="009B6F99" w:rsidRDefault="009B6F99">
      <w:pPr>
        <w:pStyle w:val="Corpodetexto"/>
        <w:spacing w:before="7"/>
        <w:rPr>
          <w:sz w:val="28"/>
        </w:rPr>
      </w:pPr>
    </w:p>
    <w:p w:rsidR="009B6F99" w:rsidRDefault="00F3071D">
      <w:pPr>
        <w:pStyle w:val="Ttulo1"/>
      </w:pPr>
      <w:r>
        <w:t>CAC-Comitê Acompanhamento Cientifico</w:t>
      </w:r>
    </w:p>
    <w:p w:rsidR="009B6F99" w:rsidRDefault="009B6F99">
      <w:pPr>
        <w:pStyle w:val="Corpodetexto"/>
        <w:spacing w:before="7"/>
        <w:rPr>
          <w:rFonts w:ascii="Arial"/>
          <w:b/>
          <w:sz w:val="28"/>
        </w:rPr>
      </w:pPr>
    </w:p>
    <w:p w:rsidR="009B6F99" w:rsidRDefault="00F3071D">
      <w:pPr>
        <w:pStyle w:val="Corpodetexto"/>
        <w:spacing w:line="276" w:lineRule="auto"/>
        <w:ind w:left="100" w:right="120"/>
        <w:jc w:val="both"/>
      </w:pPr>
      <w:r>
        <w:rPr>
          <w:rFonts w:ascii="Arial" w:hAnsi="Arial"/>
          <w:b/>
        </w:rPr>
        <w:t xml:space="preserve">CAC </w:t>
      </w:r>
      <w:r>
        <w:t>(até 12 meses da qualificação, repetido até 12 meses do 1 o CAC): Para a reunião periódica</w:t>
      </w:r>
      <w:r>
        <w:rPr>
          <w:spacing w:val="1"/>
        </w:rPr>
        <w:t xml:space="preserve"> </w:t>
      </w:r>
      <w:r>
        <w:t>com o CAC, o aluno deve preparar um relatório. Os relatórios, com no máximo 20 páginas, deverão</w:t>
      </w:r>
      <w:r>
        <w:rPr>
          <w:spacing w:val="1"/>
        </w:rPr>
        <w:t xml:space="preserve"> </w:t>
      </w:r>
      <w:r>
        <w:t>conter</w:t>
      </w:r>
      <w:r>
        <w:rPr>
          <w:spacing w:val="36"/>
        </w:rPr>
        <w:t xml:space="preserve"> </w:t>
      </w:r>
      <w:r>
        <w:t>Título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Resumo</w:t>
      </w:r>
      <w:r>
        <w:rPr>
          <w:spacing w:val="36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Projeto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Pesquisa;</w:t>
      </w:r>
      <w:r>
        <w:rPr>
          <w:spacing w:val="36"/>
        </w:rPr>
        <w:t xml:space="preserve"> </w:t>
      </w:r>
      <w:r>
        <w:t>Objetivos;</w:t>
      </w:r>
      <w:r>
        <w:rPr>
          <w:spacing w:val="37"/>
        </w:rPr>
        <w:t xml:space="preserve"> </w:t>
      </w:r>
      <w:r>
        <w:t>Resumo</w:t>
      </w:r>
      <w:r>
        <w:rPr>
          <w:spacing w:val="36"/>
        </w:rPr>
        <w:t xml:space="preserve"> </w:t>
      </w:r>
      <w:r>
        <w:t>das</w:t>
      </w:r>
      <w:r>
        <w:rPr>
          <w:spacing w:val="36"/>
        </w:rPr>
        <w:t xml:space="preserve"> </w:t>
      </w:r>
      <w:r>
        <w:t>atividades</w:t>
      </w:r>
      <w:r>
        <w:rPr>
          <w:spacing w:val="36"/>
        </w:rPr>
        <w:t xml:space="preserve"> </w:t>
      </w:r>
      <w:r>
        <w:t>descritas</w:t>
      </w:r>
      <w:r>
        <w:rPr>
          <w:spacing w:val="36"/>
        </w:rPr>
        <w:t xml:space="preserve"> </w:t>
      </w:r>
      <w:r>
        <w:t>em</w:t>
      </w:r>
    </w:p>
    <w:p w:rsidR="009B6F99" w:rsidRDefault="009B6F99">
      <w:pPr>
        <w:spacing w:line="276" w:lineRule="auto"/>
        <w:jc w:val="both"/>
        <w:sectPr w:rsidR="009B6F99">
          <w:headerReference w:type="default" r:id="rId10"/>
          <w:type w:val="continuous"/>
          <w:pgSz w:w="11900" w:h="16820"/>
          <w:pgMar w:top="1720" w:right="900" w:bottom="280" w:left="920" w:header="441" w:footer="720" w:gutter="0"/>
          <w:pgNumType w:start="1"/>
          <w:cols w:space="720"/>
        </w:sectPr>
      </w:pPr>
    </w:p>
    <w:p w:rsidR="009B6F99" w:rsidRDefault="009B6F99">
      <w:pPr>
        <w:pStyle w:val="Corpodetexto"/>
        <w:spacing w:before="10"/>
        <w:rPr>
          <w:sz w:val="16"/>
        </w:rPr>
      </w:pPr>
    </w:p>
    <w:p w:rsidR="009B6F99" w:rsidRDefault="00F3071D">
      <w:pPr>
        <w:pStyle w:val="Corpodetexto"/>
        <w:spacing w:before="93" w:line="276" w:lineRule="auto"/>
        <w:ind w:left="100" w:right="120"/>
        <w:jc w:val="both"/>
      </w:pPr>
      <w:r>
        <w:t>relatórios anteriores (se for o caso); Descrição das atividades realizadas no período; Plano de</w:t>
      </w:r>
      <w:r>
        <w:rPr>
          <w:spacing w:val="1"/>
        </w:rPr>
        <w:t xml:space="preserve"> </w:t>
      </w:r>
      <w:r>
        <w:t>trabalho para a próxima etapa; Referências Bibliográficas;</w:t>
      </w:r>
    </w:p>
    <w:p w:rsidR="009B6F99" w:rsidRDefault="009B6F99">
      <w:pPr>
        <w:pStyle w:val="Corpodetexto"/>
        <w:spacing w:before="3"/>
        <w:rPr>
          <w:sz w:val="25"/>
        </w:rPr>
      </w:pPr>
    </w:p>
    <w:p w:rsidR="009B6F99" w:rsidRDefault="00F3071D">
      <w:pPr>
        <w:pStyle w:val="Corpodetexto"/>
        <w:spacing w:before="1" w:line="276" w:lineRule="auto"/>
        <w:ind w:left="100" w:right="119"/>
        <w:jc w:val="both"/>
      </w:pPr>
      <w:r>
        <w:rPr>
          <w:rFonts w:ascii="Arial" w:hAnsi="Arial"/>
          <w:b/>
        </w:rPr>
        <w:t xml:space="preserve">Observação 1. </w:t>
      </w:r>
      <w:r>
        <w:t>Naturalmente espera-se que os textos apresentados em exames anteriores sejam</w:t>
      </w:r>
      <w:r>
        <w:rPr>
          <w:spacing w:val="1"/>
        </w:rPr>
        <w:t xml:space="preserve"> </w:t>
      </w:r>
      <w:r>
        <w:t>atualizados. Por exemplo, a Introdução escrita na Qualificação pode (e deve) ser</w:t>
      </w:r>
      <w:bookmarkStart w:id="0" w:name="_GoBack"/>
      <w:bookmarkEnd w:id="0"/>
      <w:r>
        <w:t xml:space="preserve"> atualizado no 1º</w:t>
      </w:r>
      <w:r>
        <w:rPr>
          <w:spacing w:val="1"/>
        </w:rPr>
        <w:t xml:space="preserve"> </w:t>
      </w:r>
      <w:r>
        <w:t>CAC.</w:t>
      </w:r>
    </w:p>
    <w:p w:rsidR="009B6F99" w:rsidRDefault="009B6F99">
      <w:pPr>
        <w:pStyle w:val="Corpodetexto"/>
        <w:spacing w:before="3"/>
        <w:rPr>
          <w:sz w:val="25"/>
        </w:rPr>
      </w:pPr>
    </w:p>
    <w:p w:rsidR="009B6F99" w:rsidRDefault="00F3071D">
      <w:pPr>
        <w:pStyle w:val="Corpodetexto"/>
        <w:spacing w:line="276" w:lineRule="auto"/>
        <w:ind w:left="100" w:right="119"/>
        <w:jc w:val="both"/>
      </w:pPr>
      <w:r>
        <w:rPr>
          <w:rFonts w:ascii="Arial" w:hAnsi="Arial"/>
          <w:b/>
        </w:rPr>
        <w:t>Observação 2</w:t>
      </w:r>
      <w:r>
        <w:t>. O objetivo deste roteiro é garantir uma oportunidade para o candidato a doutor</w:t>
      </w:r>
      <w:r>
        <w:rPr>
          <w:spacing w:val="1"/>
        </w:rPr>
        <w:t xml:space="preserve"> </w:t>
      </w:r>
      <w:r>
        <w:t>participar de uma atividade essencial para sua formação, passando pelas etapas necessárias para a</w:t>
      </w:r>
      <w:r>
        <w:rPr>
          <w:spacing w:val="-59"/>
        </w:rPr>
        <w:t xml:space="preserve"> </w:t>
      </w:r>
      <w:r>
        <w:t>produção do conhecimento científico.</w:t>
      </w:r>
    </w:p>
    <w:p w:rsidR="009B6F99" w:rsidRDefault="009B6F99">
      <w:pPr>
        <w:pStyle w:val="Corpodetexto"/>
        <w:spacing w:before="3"/>
        <w:rPr>
          <w:sz w:val="25"/>
        </w:rPr>
      </w:pPr>
    </w:p>
    <w:p w:rsidR="009B6F99" w:rsidRDefault="00F3071D">
      <w:pPr>
        <w:pStyle w:val="Ttulo1"/>
        <w:spacing w:before="1"/>
        <w:jc w:val="both"/>
      </w:pPr>
      <w:r>
        <w:t>EPP-Exame de Progresso de Pesquisa</w:t>
      </w:r>
    </w:p>
    <w:p w:rsidR="009B6F99" w:rsidRDefault="009B6F99">
      <w:pPr>
        <w:pStyle w:val="Corpodetexto"/>
        <w:spacing w:before="6"/>
        <w:rPr>
          <w:rFonts w:ascii="Arial"/>
          <w:b/>
          <w:sz w:val="28"/>
        </w:rPr>
      </w:pPr>
    </w:p>
    <w:p w:rsidR="009B6F99" w:rsidRDefault="00F3071D">
      <w:pPr>
        <w:pStyle w:val="Corpodetexto"/>
        <w:spacing w:line="276" w:lineRule="auto"/>
        <w:ind w:left="100" w:right="800"/>
      </w:pPr>
      <w:r>
        <w:rPr>
          <w:rFonts w:ascii="Arial" w:hAnsi="Arial"/>
          <w:b/>
        </w:rPr>
        <w:t xml:space="preserve">EPP </w:t>
      </w:r>
      <w:r>
        <w:t>(até 36 meses da matricula para o doutorado regular e até 42 meses da matrícula para o</w:t>
      </w:r>
      <w:r>
        <w:rPr>
          <w:spacing w:val="-59"/>
        </w:rPr>
        <w:t xml:space="preserve"> </w:t>
      </w:r>
      <w:r>
        <w:t>doutorado direto): Uma primeira versão “rascunho” do artigo com deve ser apresentada.</w:t>
      </w:r>
    </w:p>
    <w:sectPr w:rsidR="009B6F99">
      <w:pgSz w:w="11900" w:h="16820"/>
      <w:pgMar w:top="1720" w:right="900" w:bottom="280" w:left="920" w:header="4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991" w:rsidRDefault="00780991">
      <w:r>
        <w:separator/>
      </w:r>
    </w:p>
  </w:endnote>
  <w:endnote w:type="continuationSeparator" w:id="0">
    <w:p w:rsidR="00780991" w:rsidRDefault="0078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991" w:rsidRDefault="00780991">
      <w:r>
        <w:separator/>
      </w:r>
    </w:p>
  </w:footnote>
  <w:footnote w:type="continuationSeparator" w:id="0">
    <w:p w:rsidR="00780991" w:rsidRDefault="00780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F99" w:rsidRDefault="00F3071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704432</wp:posOffset>
          </wp:positionH>
          <wp:positionV relativeFrom="page">
            <wp:posOffset>280241</wp:posOffset>
          </wp:positionV>
          <wp:extent cx="992354" cy="7947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2354" cy="794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5907756</wp:posOffset>
          </wp:positionH>
          <wp:positionV relativeFrom="page">
            <wp:posOffset>539537</wp:posOffset>
          </wp:positionV>
          <wp:extent cx="919413" cy="55584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9413" cy="555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4EC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1866265</wp:posOffset>
              </wp:positionH>
              <wp:positionV relativeFrom="page">
                <wp:posOffset>452120</wp:posOffset>
              </wp:positionV>
              <wp:extent cx="3860165" cy="6635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165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F99" w:rsidRDefault="00F3071D">
                          <w:pPr>
                            <w:spacing w:line="220" w:lineRule="exact"/>
                            <w:ind w:left="20"/>
                            <w:rPr>
                              <w:rFonts w:ascii="Cambria" w:hAnsi="Cambria"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color w:val="000009"/>
                              <w:sz w:val="20"/>
                            </w:rPr>
                            <w:t>Programa Interunidades de Pós-Graduação em Bioinformática -USP</w:t>
                          </w:r>
                        </w:p>
                        <w:p w:rsidR="009B6F99" w:rsidRDefault="00F3071D">
                          <w:pPr>
                            <w:spacing w:before="35" w:line="276" w:lineRule="auto"/>
                            <w:ind w:left="20" w:right="17"/>
                            <w:rPr>
                              <w:rFonts w:ascii="Cambria" w:hAnsi="Cambria"/>
                              <w:sz w:val="20"/>
                            </w:rPr>
                          </w:pPr>
                          <w:r>
                            <w:rPr>
                              <w:rFonts w:ascii="Cambria" w:hAnsi="Cambria"/>
                              <w:color w:val="000009"/>
                              <w:sz w:val="20"/>
                            </w:rPr>
                            <w:t>Compõem</w:t>
                          </w:r>
                          <w:r>
                            <w:rPr>
                              <w:rFonts w:ascii="Cambria" w:hAnsi="Cambria"/>
                              <w:color w:val="000009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9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Cambria" w:hAnsi="Cambria"/>
                              <w:color w:val="000009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09"/>
                              <w:sz w:val="20"/>
                            </w:rPr>
                            <w:t>Programa:</w:t>
                          </w:r>
                          <w:r>
                            <w:rPr>
                              <w:rFonts w:ascii="Cambria" w:hAnsi="Cambria"/>
                              <w:color w:val="000009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FF"/>
                              <w:sz w:val="20"/>
                            </w:rPr>
                            <w:t>FFCLRP-USP,</w:t>
                          </w:r>
                          <w:r>
                            <w:rPr>
                              <w:rFonts w:ascii="Cambria" w:hAnsi="Cambria"/>
                              <w:color w:val="0000F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FF"/>
                              <w:sz w:val="20"/>
                            </w:rPr>
                            <w:t>FM-USP,</w:t>
                          </w:r>
                          <w:r>
                            <w:rPr>
                              <w:rFonts w:ascii="Cambria" w:hAnsi="Cambria"/>
                              <w:color w:val="0000F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FF"/>
                              <w:sz w:val="20"/>
                            </w:rPr>
                            <w:t>FMRP-USP,</w:t>
                          </w:r>
                          <w:r>
                            <w:rPr>
                              <w:rFonts w:ascii="Cambria" w:hAnsi="Cambria"/>
                              <w:color w:val="0000FF"/>
                              <w:spacing w:val="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FF"/>
                              <w:sz w:val="20"/>
                            </w:rPr>
                            <w:t>IB-USP,</w:t>
                          </w:r>
                          <w:r>
                            <w:rPr>
                              <w:rFonts w:ascii="Cambria" w:hAnsi="Cambria"/>
                              <w:color w:val="0000FF"/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FF"/>
                              <w:sz w:val="20"/>
                            </w:rPr>
                            <w:t>ICB-</w:t>
                          </w:r>
                          <w:r>
                            <w:rPr>
                              <w:rFonts w:ascii="Cambria" w:hAnsi="Cambria"/>
                              <w:color w:val="0000FF"/>
                              <w:spacing w:val="-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color w:val="0000FF"/>
                              <w:sz w:val="20"/>
                            </w:rPr>
                            <w:t>USP, IFSC-USP, IME-USP E IQ-USP</w:t>
                          </w:r>
                        </w:p>
                        <w:p w:rsidR="009B6F99" w:rsidRDefault="00F3071D">
                          <w:pPr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color w:val="000009"/>
                              <w:sz w:val="20"/>
                            </w:rPr>
                            <w:t xml:space="preserve">e-mail: </w:t>
                          </w:r>
                          <w:hyperlink r:id="rId3">
                            <w:r>
                              <w:rPr>
                                <w:rFonts w:ascii="Times New Roman"/>
                                <w:color w:val="000009"/>
                                <w:sz w:val="20"/>
                              </w:rPr>
                              <w:t>bioinformatica@usp.br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6.95pt;margin-top:35.6pt;width:303.95pt;height:52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" filled="f" stroked="f">
              <v:textbox inset="0,0,0,0">
                <w:txbxContent>
                  <w:p w:rsidR="009B6F99" w:rsidRDefault="00F3071D">
                    <w:pPr>
                      <w:spacing w:line="220" w:lineRule="exact"/>
                      <w:ind w:left="20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color w:val="000009"/>
                        <w:sz w:val="20"/>
                      </w:rPr>
                      <w:t>Programa Interunidades de Pós-Graduação em Bioinformática -USP</w:t>
                    </w:r>
                  </w:p>
                  <w:p w:rsidR="009B6F99" w:rsidRDefault="00F3071D">
                    <w:pPr>
                      <w:spacing w:before="35" w:line="276" w:lineRule="auto"/>
                      <w:ind w:left="20" w:right="17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color w:val="000009"/>
                        <w:sz w:val="20"/>
                      </w:rPr>
                      <w:t>Compõem</w:t>
                    </w:r>
                    <w:r>
                      <w:rPr>
                        <w:rFonts w:ascii="Cambria" w:hAnsi="Cambria"/>
                        <w:color w:val="000009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9"/>
                        <w:sz w:val="20"/>
                      </w:rPr>
                      <w:t>o</w:t>
                    </w:r>
                    <w:r>
                      <w:rPr>
                        <w:rFonts w:ascii="Cambria" w:hAnsi="Cambria"/>
                        <w:color w:val="000009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09"/>
                        <w:sz w:val="20"/>
                      </w:rPr>
                      <w:t>Programa:</w:t>
                    </w:r>
                    <w:r>
                      <w:rPr>
                        <w:rFonts w:ascii="Cambria" w:hAnsi="Cambria"/>
                        <w:color w:val="000009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FF"/>
                        <w:sz w:val="20"/>
                      </w:rPr>
                      <w:t>FFCLRP-USP,</w:t>
                    </w:r>
                    <w:r>
                      <w:rPr>
                        <w:rFonts w:ascii="Cambria" w:hAnsi="Cambria"/>
                        <w:color w:val="0000F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FF"/>
                        <w:sz w:val="20"/>
                      </w:rPr>
                      <w:t>FM-USP,</w:t>
                    </w:r>
                    <w:r>
                      <w:rPr>
                        <w:rFonts w:ascii="Cambria" w:hAnsi="Cambria"/>
                        <w:color w:val="0000F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FF"/>
                        <w:sz w:val="20"/>
                      </w:rPr>
                      <w:t>FMRP-USP,</w:t>
                    </w:r>
                    <w:r>
                      <w:rPr>
                        <w:rFonts w:ascii="Cambria" w:hAnsi="Cambria"/>
                        <w:color w:val="0000FF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FF"/>
                        <w:sz w:val="20"/>
                      </w:rPr>
                      <w:t>IB-USP,</w:t>
                    </w:r>
                    <w:r>
                      <w:rPr>
                        <w:rFonts w:ascii="Cambria" w:hAnsi="Cambria"/>
                        <w:color w:val="0000FF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FF"/>
                        <w:sz w:val="20"/>
                      </w:rPr>
                      <w:t>ICB-</w:t>
                    </w:r>
                    <w:r>
                      <w:rPr>
                        <w:rFonts w:ascii="Cambria" w:hAnsi="Cambria"/>
                        <w:color w:val="0000FF"/>
                        <w:spacing w:val="-4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color w:val="0000FF"/>
                        <w:sz w:val="20"/>
                      </w:rPr>
                      <w:t>USP, IFSC-USP, IME-USP E IQ-USP</w:t>
                    </w:r>
                  </w:p>
                  <w:p w:rsidR="009B6F99" w:rsidRDefault="00F3071D">
                    <w:pPr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000009"/>
                        <w:sz w:val="20"/>
                      </w:rPr>
                      <w:t xml:space="preserve">e-mail: </w:t>
                    </w:r>
                    <w:hyperlink r:id="rId4">
                      <w:r>
                        <w:rPr>
                          <w:rFonts w:ascii="Times New Roman"/>
                          <w:color w:val="000009"/>
                          <w:sz w:val="20"/>
                        </w:rPr>
                        <w:t>bioinformatica@usp.br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4C32"/>
    <w:multiLevelType w:val="hybridMultilevel"/>
    <w:tmpl w:val="D1D4348E"/>
    <w:lvl w:ilvl="0" w:tplc="AC1EA7EE">
      <w:numFmt w:val="bullet"/>
      <w:lvlText w:val="-"/>
      <w:lvlJc w:val="left"/>
      <w:pPr>
        <w:ind w:left="219" w:hanging="13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57CA790">
      <w:numFmt w:val="bullet"/>
      <w:lvlText w:val="•"/>
      <w:lvlJc w:val="left"/>
      <w:pPr>
        <w:ind w:left="1216" w:hanging="135"/>
      </w:pPr>
      <w:rPr>
        <w:rFonts w:hint="default"/>
        <w:lang w:val="pt-PT" w:eastAsia="en-US" w:bidi="ar-SA"/>
      </w:rPr>
    </w:lvl>
    <w:lvl w:ilvl="2" w:tplc="E968CE86">
      <w:numFmt w:val="bullet"/>
      <w:lvlText w:val="•"/>
      <w:lvlJc w:val="left"/>
      <w:pPr>
        <w:ind w:left="2214" w:hanging="135"/>
      </w:pPr>
      <w:rPr>
        <w:rFonts w:hint="default"/>
        <w:lang w:val="pt-PT" w:eastAsia="en-US" w:bidi="ar-SA"/>
      </w:rPr>
    </w:lvl>
    <w:lvl w:ilvl="3" w:tplc="96107594">
      <w:numFmt w:val="bullet"/>
      <w:lvlText w:val="•"/>
      <w:lvlJc w:val="left"/>
      <w:pPr>
        <w:ind w:left="3212" w:hanging="135"/>
      </w:pPr>
      <w:rPr>
        <w:rFonts w:hint="default"/>
        <w:lang w:val="pt-PT" w:eastAsia="en-US" w:bidi="ar-SA"/>
      </w:rPr>
    </w:lvl>
    <w:lvl w:ilvl="4" w:tplc="50F67FC4">
      <w:numFmt w:val="bullet"/>
      <w:lvlText w:val="•"/>
      <w:lvlJc w:val="left"/>
      <w:pPr>
        <w:ind w:left="4210" w:hanging="135"/>
      </w:pPr>
      <w:rPr>
        <w:rFonts w:hint="default"/>
        <w:lang w:val="pt-PT" w:eastAsia="en-US" w:bidi="ar-SA"/>
      </w:rPr>
    </w:lvl>
    <w:lvl w:ilvl="5" w:tplc="FE86DD74">
      <w:numFmt w:val="bullet"/>
      <w:lvlText w:val="•"/>
      <w:lvlJc w:val="left"/>
      <w:pPr>
        <w:ind w:left="5208" w:hanging="135"/>
      </w:pPr>
      <w:rPr>
        <w:rFonts w:hint="default"/>
        <w:lang w:val="pt-PT" w:eastAsia="en-US" w:bidi="ar-SA"/>
      </w:rPr>
    </w:lvl>
    <w:lvl w:ilvl="6" w:tplc="5F3842C4">
      <w:numFmt w:val="bullet"/>
      <w:lvlText w:val="•"/>
      <w:lvlJc w:val="left"/>
      <w:pPr>
        <w:ind w:left="6206" w:hanging="135"/>
      </w:pPr>
      <w:rPr>
        <w:rFonts w:hint="default"/>
        <w:lang w:val="pt-PT" w:eastAsia="en-US" w:bidi="ar-SA"/>
      </w:rPr>
    </w:lvl>
    <w:lvl w:ilvl="7" w:tplc="BD42361C">
      <w:numFmt w:val="bullet"/>
      <w:lvlText w:val="•"/>
      <w:lvlJc w:val="left"/>
      <w:pPr>
        <w:ind w:left="7204" w:hanging="135"/>
      </w:pPr>
      <w:rPr>
        <w:rFonts w:hint="default"/>
        <w:lang w:val="pt-PT" w:eastAsia="en-US" w:bidi="ar-SA"/>
      </w:rPr>
    </w:lvl>
    <w:lvl w:ilvl="8" w:tplc="20CC7868">
      <w:numFmt w:val="bullet"/>
      <w:lvlText w:val="•"/>
      <w:lvlJc w:val="left"/>
      <w:pPr>
        <w:ind w:left="8202" w:hanging="135"/>
      </w:pPr>
      <w:rPr>
        <w:rFonts w:hint="default"/>
        <w:lang w:val="pt-PT" w:eastAsia="en-US" w:bidi="ar-SA"/>
      </w:rPr>
    </w:lvl>
  </w:abstractNum>
  <w:abstractNum w:abstractNumId="1" w15:restartNumberingAfterBreak="0">
    <w:nsid w:val="534970DF"/>
    <w:multiLevelType w:val="hybridMultilevel"/>
    <w:tmpl w:val="F92E192A"/>
    <w:lvl w:ilvl="0" w:tplc="C0C003A6">
      <w:start w:val="1"/>
      <w:numFmt w:val="decimal"/>
      <w:lvlText w:val="%1)"/>
      <w:lvlJc w:val="left"/>
      <w:pPr>
        <w:ind w:left="521" w:hanging="360"/>
        <w:jc w:val="left"/>
      </w:pPr>
      <w:rPr>
        <w:rFonts w:hint="default"/>
        <w:w w:val="100"/>
        <w:position w:val="1"/>
        <w:lang w:val="pt-PT" w:eastAsia="en-US" w:bidi="ar-SA"/>
      </w:rPr>
    </w:lvl>
    <w:lvl w:ilvl="1" w:tplc="405EAC08">
      <w:start w:val="1"/>
      <w:numFmt w:val="lowerLetter"/>
      <w:lvlText w:val="%2)"/>
      <w:lvlJc w:val="left"/>
      <w:pPr>
        <w:ind w:left="8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3DC8B63E">
      <w:numFmt w:val="bullet"/>
      <w:lvlText w:val="•"/>
      <w:lvlJc w:val="left"/>
      <w:pPr>
        <w:ind w:left="1902" w:hanging="360"/>
      </w:pPr>
      <w:rPr>
        <w:rFonts w:hint="default"/>
        <w:lang w:val="pt-PT" w:eastAsia="en-US" w:bidi="ar-SA"/>
      </w:rPr>
    </w:lvl>
    <w:lvl w:ilvl="3" w:tplc="1B7CB646">
      <w:numFmt w:val="bullet"/>
      <w:lvlText w:val="•"/>
      <w:lvlJc w:val="left"/>
      <w:pPr>
        <w:ind w:left="2924" w:hanging="360"/>
      </w:pPr>
      <w:rPr>
        <w:rFonts w:hint="default"/>
        <w:lang w:val="pt-PT" w:eastAsia="en-US" w:bidi="ar-SA"/>
      </w:rPr>
    </w:lvl>
    <w:lvl w:ilvl="4" w:tplc="447247FC">
      <w:numFmt w:val="bullet"/>
      <w:lvlText w:val="•"/>
      <w:lvlJc w:val="left"/>
      <w:pPr>
        <w:ind w:left="3946" w:hanging="360"/>
      </w:pPr>
      <w:rPr>
        <w:rFonts w:hint="default"/>
        <w:lang w:val="pt-PT" w:eastAsia="en-US" w:bidi="ar-SA"/>
      </w:rPr>
    </w:lvl>
    <w:lvl w:ilvl="5" w:tplc="E696C620">
      <w:numFmt w:val="bullet"/>
      <w:lvlText w:val="•"/>
      <w:lvlJc w:val="left"/>
      <w:pPr>
        <w:ind w:left="4968" w:hanging="360"/>
      </w:pPr>
      <w:rPr>
        <w:rFonts w:hint="default"/>
        <w:lang w:val="pt-PT" w:eastAsia="en-US" w:bidi="ar-SA"/>
      </w:rPr>
    </w:lvl>
    <w:lvl w:ilvl="6" w:tplc="73504D7E">
      <w:numFmt w:val="bullet"/>
      <w:lvlText w:val="•"/>
      <w:lvlJc w:val="left"/>
      <w:pPr>
        <w:ind w:left="5991" w:hanging="360"/>
      </w:pPr>
      <w:rPr>
        <w:rFonts w:hint="default"/>
        <w:lang w:val="pt-PT" w:eastAsia="en-US" w:bidi="ar-SA"/>
      </w:rPr>
    </w:lvl>
    <w:lvl w:ilvl="7" w:tplc="748A573C">
      <w:numFmt w:val="bullet"/>
      <w:lvlText w:val="•"/>
      <w:lvlJc w:val="left"/>
      <w:pPr>
        <w:ind w:left="7013" w:hanging="360"/>
      </w:pPr>
      <w:rPr>
        <w:rFonts w:hint="default"/>
        <w:lang w:val="pt-PT" w:eastAsia="en-US" w:bidi="ar-SA"/>
      </w:rPr>
    </w:lvl>
    <w:lvl w:ilvl="8" w:tplc="FA1EE6F6">
      <w:numFmt w:val="bullet"/>
      <w:lvlText w:val="•"/>
      <w:lvlJc w:val="left"/>
      <w:pPr>
        <w:ind w:left="8035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99"/>
    <w:rsid w:val="005E4EC2"/>
    <w:rsid w:val="00780991"/>
    <w:rsid w:val="009B6F99"/>
    <w:rsid w:val="00DA12A3"/>
    <w:rsid w:val="00F3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80EAB"/>
  <w15:docId w15:val="{C197728F-A8CA-4827-A54D-3DE7372E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8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DA12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q.usp.br/portaliqusp/?q=pt-br/formul%C3%A1rio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oinformatica@usp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q.usp.br/portaliqusp/?q=pt-br/formul%C3%A1rio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oinformatica@usp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bioinformatica@usp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marlenegr</dc:creator>
  <cp:lastModifiedBy>marlenegr</cp:lastModifiedBy>
  <cp:revision>2</cp:revision>
  <dcterms:created xsi:type="dcterms:W3CDTF">2024-06-08T20:33:00Z</dcterms:created>
  <dcterms:modified xsi:type="dcterms:W3CDTF">2024-06-08T20:33:00Z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PDFium</vt:lpwstr>
  </property>
  <property fmtid="{D5CDD505-2E9C-101B-9397-08002B2CF9AE}" pid="4" name="LastSaved">
    <vt:filetime>2024-05-29T00:00:00Z</vt:filetime>
  </property>
</Properties>
</file>